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19"/>
        <w:ind w:right="123"/>
      </w:pPr>
      <w:r>
        <w:rPr/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ANEXO</w:t>
      </w:r>
      <w:r>
        <w:rPr>
          <w:b w:val="0"/>
          <w:spacing w:val="-12"/>
        </w:rPr>
        <w:t> </w:t>
      </w:r>
      <w:r>
        <w:rPr>
          <w:spacing w:val="-10"/>
        </w:rPr>
        <w:t>I</w:t>
      </w:r>
    </w:p>
    <w:p>
      <w:pPr>
        <w:pStyle w:val="BodyText"/>
        <w:spacing w:before="100"/>
        <w:rPr>
          <w:b/>
        </w:rPr>
      </w:pPr>
    </w:p>
    <w:p>
      <w:pPr>
        <w:spacing w:before="1"/>
        <w:ind w:left="0" w:right="124" w:firstLine="0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spacing w:val="-11"/>
          <w:sz w:val="24"/>
        </w:rPr>
        <w:t> </w:t>
      </w:r>
      <w:r>
        <w:rPr>
          <w:b/>
          <w:sz w:val="24"/>
        </w:rPr>
        <w:t>DE</w:t>
      </w:r>
      <w:r>
        <w:rPr>
          <w:spacing w:val="-10"/>
          <w:sz w:val="24"/>
        </w:rPr>
        <w:t> </w:t>
      </w:r>
      <w:r>
        <w:rPr>
          <w:b/>
          <w:sz w:val="24"/>
        </w:rPr>
        <w:t>DECLARAÇÕES</w:t>
      </w:r>
      <w:r>
        <w:rPr>
          <w:spacing w:val="-11"/>
          <w:sz w:val="24"/>
        </w:rPr>
        <w:t> </w:t>
      </w:r>
      <w:r>
        <w:rPr>
          <w:b/>
          <w:sz w:val="24"/>
        </w:rPr>
        <w:t>E</w:t>
      </w:r>
      <w:r>
        <w:rPr>
          <w:spacing w:val="-12"/>
          <w:sz w:val="24"/>
        </w:rPr>
        <w:t> </w:t>
      </w:r>
      <w:r>
        <w:rPr>
          <w:b/>
          <w:spacing w:val="-2"/>
          <w:sz w:val="24"/>
        </w:rPr>
        <w:t>RESPONSABILIDADE</w:t>
      </w:r>
    </w:p>
    <w:p>
      <w:pPr>
        <w:pStyle w:val="BodyText"/>
        <w:spacing w:before="184"/>
        <w:rPr>
          <w:b/>
        </w:rPr>
      </w:pPr>
    </w:p>
    <w:p>
      <w:pPr>
        <w:pStyle w:val="BodyText"/>
        <w:tabs>
          <w:tab w:pos="7108" w:val="left" w:leader="none"/>
        </w:tabs>
        <w:spacing w:before="1"/>
        <w:ind w:left="2"/>
      </w:pPr>
      <w:r>
        <w:rPr/>
        <w:t>A</w:t>
      </w:r>
      <w:r>
        <w:rPr>
          <w:spacing w:val="80"/>
          <w:w w:val="150"/>
        </w:rPr>
        <w:t> </w:t>
      </w:r>
      <w:r>
        <w:rPr/>
        <w:t>empresa</w:t>
      </w:r>
      <w:r>
        <w:rPr>
          <w:spacing w:val="133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34"/>
        </w:rPr>
        <w:t>  </w:t>
      </w:r>
      <w:r>
        <w:rPr/>
        <w:t>inscrita</w:t>
      </w:r>
      <w:r>
        <w:rPr>
          <w:spacing w:val="34"/>
        </w:rPr>
        <w:t>  </w:t>
      </w:r>
      <w:r>
        <w:rPr/>
        <w:t>no</w:t>
      </w:r>
      <w:r>
        <w:rPr>
          <w:spacing w:val="35"/>
        </w:rPr>
        <w:t>  </w:t>
      </w:r>
      <w:r>
        <w:rPr/>
        <w:t>CNPJ</w:t>
      </w:r>
      <w:r>
        <w:rPr>
          <w:spacing w:val="34"/>
        </w:rPr>
        <w:t>  </w:t>
      </w:r>
      <w:r>
        <w:rPr>
          <w:spacing w:val="-5"/>
        </w:rPr>
        <w:t>nº</w:t>
      </w:r>
    </w:p>
    <w:p>
      <w:pPr>
        <w:pStyle w:val="BodyText"/>
        <w:tabs>
          <w:tab w:pos="3842" w:val="left" w:leader="none"/>
        </w:tabs>
        <w:spacing w:line="276" w:lineRule="auto" w:before="43"/>
        <w:ind w:left="2" w:right="124"/>
      </w:pPr>
      <w:r>
        <w:rPr>
          <w:u w:val="single"/>
        </w:rPr>
        <w:tab/>
      </w:r>
      <w:r>
        <w:rPr/>
        <w:t>, declara, para fins de participação no Edital de Seleção nº</w:t>
      </w:r>
      <w:r>
        <w:rPr>
          <w:spacing w:val="40"/>
        </w:rPr>
        <w:t> </w:t>
      </w:r>
      <w:r>
        <w:rPr/>
        <w:t>10/2026/SMCT, que:</w:t>
      </w:r>
    </w:p>
    <w:p>
      <w:pPr>
        <w:pStyle w:val="BodyText"/>
        <w:spacing w:before="205"/>
      </w:pPr>
    </w:p>
    <w:p>
      <w:pPr>
        <w:pStyle w:val="ListParagraph"/>
        <w:numPr>
          <w:ilvl w:val="0"/>
          <w:numId w:val="1"/>
        </w:numPr>
        <w:tabs>
          <w:tab w:pos="140" w:val="left" w:leader="none"/>
        </w:tabs>
        <w:spacing w:line="240" w:lineRule="auto" w:before="0" w:after="0"/>
        <w:ind w:left="140" w:right="0" w:hanging="138"/>
        <w:jc w:val="left"/>
        <w:rPr>
          <w:sz w:val="24"/>
        </w:rPr>
      </w:pP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os</w:t>
      </w:r>
      <w:r>
        <w:rPr>
          <w:spacing w:val="-7"/>
          <w:sz w:val="24"/>
        </w:rPr>
        <w:t> </w:t>
      </w:r>
      <w:r>
        <w:rPr>
          <w:sz w:val="24"/>
        </w:rPr>
        <w:t>documentos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informações</w:t>
      </w:r>
      <w:r>
        <w:rPr>
          <w:spacing w:val="-8"/>
          <w:sz w:val="24"/>
        </w:rPr>
        <w:t> </w:t>
      </w:r>
      <w:r>
        <w:rPr>
          <w:sz w:val="24"/>
        </w:rPr>
        <w:t>apresentados</w:t>
      </w:r>
      <w:r>
        <w:rPr>
          <w:spacing w:val="-7"/>
          <w:sz w:val="24"/>
        </w:rPr>
        <w:t> </w:t>
      </w:r>
      <w:r>
        <w:rPr>
          <w:sz w:val="24"/>
        </w:rPr>
        <w:t>são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autênticos;</w:t>
      </w:r>
    </w:p>
    <w:p>
      <w:pPr>
        <w:pStyle w:val="ListParagraph"/>
        <w:numPr>
          <w:ilvl w:val="0"/>
          <w:numId w:val="1"/>
        </w:numPr>
        <w:tabs>
          <w:tab w:pos="221" w:val="left" w:leader="none"/>
        </w:tabs>
        <w:spacing w:line="240" w:lineRule="auto" w:before="180" w:after="0"/>
        <w:ind w:left="221" w:right="0" w:hanging="219"/>
        <w:jc w:val="left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não</w:t>
      </w:r>
      <w:r>
        <w:rPr>
          <w:spacing w:val="-6"/>
          <w:sz w:val="24"/>
        </w:rPr>
        <w:t> </w:t>
      </w:r>
      <w:r>
        <w:rPr>
          <w:sz w:val="24"/>
        </w:rPr>
        <w:t>existem</w:t>
      </w:r>
      <w:r>
        <w:rPr>
          <w:spacing w:val="-6"/>
          <w:sz w:val="24"/>
        </w:rPr>
        <w:t> </w:t>
      </w:r>
      <w:r>
        <w:rPr>
          <w:sz w:val="24"/>
        </w:rPr>
        <w:t>fatos</w:t>
      </w:r>
      <w:r>
        <w:rPr>
          <w:spacing w:val="-6"/>
          <w:sz w:val="24"/>
        </w:rPr>
        <w:t> </w:t>
      </w:r>
      <w:r>
        <w:rPr>
          <w:sz w:val="24"/>
        </w:rPr>
        <w:t>impeditivos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sua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participação;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180" w:after="0"/>
        <w:ind w:left="300" w:right="0" w:hanging="298"/>
        <w:jc w:val="left"/>
        <w:rPr>
          <w:sz w:val="24"/>
        </w:rPr>
      </w:pPr>
      <w:r>
        <w:rPr>
          <w:sz w:val="24"/>
        </w:rPr>
        <w:t>–</w:t>
      </w:r>
      <w:r>
        <w:rPr>
          <w:spacing w:val="-10"/>
          <w:sz w:val="24"/>
        </w:rPr>
        <w:t> </w:t>
      </w:r>
      <w:r>
        <w:rPr>
          <w:sz w:val="24"/>
        </w:rPr>
        <w:t>não</w:t>
      </w:r>
      <w:r>
        <w:rPr>
          <w:spacing w:val="-7"/>
          <w:sz w:val="24"/>
        </w:rPr>
        <w:t> </w:t>
      </w:r>
      <w:r>
        <w:rPr>
          <w:sz w:val="24"/>
        </w:rPr>
        <w:t>está</w:t>
      </w:r>
      <w:r>
        <w:rPr>
          <w:spacing w:val="-6"/>
          <w:sz w:val="24"/>
        </w:rPr>
        <w:t> </w:t>
      </w:r>
      <w:r>
        <w:rPr>
          <w:sz w:val="24"/>
        </w:rPr>
        <w:t>suspensa</w:t>
      </w:r>
      <w:r>
        <w:rPr>
          <w:spacing w:val="-7"/>
          <w:sz w:val="24"/>
        </w:rPr>
        <w:t> </w:t>
      </w:r>
      <w:r>
        <w:rPr>
          <w:sz w:val="24"/>
        </w:rPr>
        <w:t>ou</w:t>
      </w:r>
      <w:r>
        <w:rPr>
          <w:spacing w:val="-7"/>
          <w:sz w:val="24"/>
        </w:rPr>
        <w:t> </w:t>
      </w:r>
      <w:r>
        <w:rPr>
          <w:sz w:val="24"/>
        </w:rPr>
        <w:t>impedida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contratar</w:t>
      </w:r>
      <w:r>
        <w:rPr>
          <w:spacing w:val="-8"/>
          <w:sz w:val="24"/>
        </w:rPr>
        <w:t> </w:t>
      </w:r>
      <w:r>
        <w:rPr>
          <w:sz w:val="24"/>
        </w:rPr>
        <w:t>com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Administração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Pública;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182" w:after="0"/>
        <w:ind w:left="311" w:right="0" w:hanging="309"/>
        <w:jc w:val="left"/>
        <w:rPr>
          <w:sz w:val="24"/>
        </w:rPr>
      </w:pPr>
      <w:r>
        <w:rPr>
          <w:sz w:val="24"/>
        </w:rPr>
        <w:t>–</w:t>
      </w:r>
      <w:r>
        <w:rPr>
          <w:spacing w:val="-11"/>
          <w:sz w:val="24"/>
        </w:rPr>
        <w:t> </w:t>
      </w:r>
      <w:r>
        <w:rPr>
          <w:sz w:val="24"/>
        </w:rPr>
        <w:t>não</w:t>
      </w:r>
      <w:r>
        <w:rPr>
          <w:spacing w:val="-7"/>
          <w:sz w:val="24"/>
        </w:rPr>
        <w:t> </w:t>
      </w:r>
      <w:r>
        <w:rPr>
          <w:sz w:val="24"/>
        </w:rPr>
        <w:t>foi</w:t>
      </w:r>
      <w:r>
        <w:rPr>
          <w:spacing w:val="-6"/>
          <w:sz w:val="24"/>
        </w:rPr>
        <w:t> </w:t>
      </w:r>
      <w:r>
        <w:rPr>
          <w:sz w:val="24"/>
        </w:rPr>
        <w:t>declarada</w:t>
      </w:r>
      <w:r>
        <w:rPr>
          <w:spacing w:val="-8"/>
          <w:sz w:val="24"/>
        </w:rPr>
        <w:t> </w:t>
      </w:r>
      <w:r>
        <w:rPr>
          <w:sz w:val="24"/>
        </w:rPr>
        <w:t>inidônea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contratar</w:t>
      </w:r>
      <w:r>
        <w:rPr>
          <w:spacing w:val="-6"/>
          <w:sz w:val="24"/>
        </w:rPr>
        <w:t> </w:t>
      </w:r>
      <w:r>
        <w:rPr>
          <w:sz w:val="24"/>
        </w:rPr>
        <w:t>com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Administração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Pública;</w:t>
      </w:r>
    </w:p>
    <w:p>
      <w:pPr>
        <w:pStyle w:val="ListParagraph"/>
        <w:numPr>
          <w:ilvl w:val="0"/>
          <w:numId w:val="1"/>
        </w:numPr>
        <w:tabs>
          <w:tab w:pos="229" w:val="left" w:leader="none"/>
        </w:tabs>
        <w:spacing w:line="240" w:lineRule="auto" w:before="180" w:after="0"/>
        <w:ind w:left="229" w:right="0" w:hanging="227"/>
        <w:jc w:val="left"/>
        <w:rPr>
          <w:sz w:val="24"/>
        </w:rPr>
      </w:pP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utilizará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espaço</w:t>
      </w:r>
      <w:r>
        <w:rPr>
          <w:spacing w:val="-7"/>
          <w:sz w:val="24"/>
        </w:rPr>
        <w:t> </w:t>
      </w:r>
      <w:r>
        <w:rPr>
          <w:sz w:val="24"/>
        </w:rPr>
        <w:t>exclusivamente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finalidade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autorizada;</w:t>
      </w:r>
    </w:p>
    <w:p>
      <w:pPr>
        <w:pStyle w:val="ListParagraph"/>
        <w:numPr>
          <w:ilvl w:val="0"/>
          <w:numId w:val="1"/>
        </w:numPr>
        <w:tabs>
          <w:tab w:pos="313" w:val="left" w:leader="none"/>
        </w:tabs>
        <w:spacing w:line="276" w:lineRule="auto" w:before="183" w:after="0"/>
        <w:ind w:left="2" w:right="1411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responsabilizar-se-á</w:t>
      </w:r>
      <w:r>
        <w:rPr>
          <w:spacing w:val="-5"/>
          <w:sz w:val="24"/>
        </w:rPr>
        <w:t> </w:t>
      </w:r>
      <w:r>
        <w:rPr>
          <w:sz w:val="24"/>
        </w:rPr>
        <w:t>por</w:t>
      </w:r>
      <w:r>
        <w:rPr>
          <w:spacing w:val="-5"/>
          <w:sz w:val="24"/>
        </w:rPr>
        <w:t> </w:t>
      </w:r>
      <w:r>
        <w:rPr>
          <w:sz w:val="24"/>
        </w:rPr>
        <w:t>quaisquer</w:t>
      </w:r>
      <w:r>
        <w:rPr>
          <w:spacing w:val="-5"/>
          <w:sz w:val="24"/>
        </w:rPr>
        <w:t> </w:t>
      </w:r>
      <w:r>
        <w:rPr>
          <w:sz w:val="24"/>
        </w:rPr>
        <w:t>danos</w:t>
      </w:r>
      <w:r>
        <w:rPr>
          <w:spacing w:val="-4"/>
          <w:sz w:val="24"/>
        </w:rPr>
        <w:t> </w:t>
      </w:r>
      <w:r>
        <w:rPr>
          <w:sz w:val="24"/>
        </w:rPr>
        <w:t>causados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patrimônio</w:t>
      </w:r>
      <w:r>
        <w:rPr>
          <w:spacing w:val="-4"/>
          <w:sz w:val="24"/>
        </w:rPr>
        <w:t> </w:t>
      </w:r>
      <w:r>
        <w:rPr>
          <w:sz w:val="24"/>
        </w:rPr>
        <w:t>público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seus representantes, empregados, colaboradores ou prepostos;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138" w:after="0"/>
        <w:ind w:left="393" w:right="0" w:hanging="391"/>
        <w:jc w:val="left"/>
        <w:rPr>
          <w:sz w:val="24"/>
        </w:rPr>
      </w:pP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será</w:t>
      </w:r>
      <w:r>
        <w:rPr>
          <w:spacing w:val="-7"/>
          <w:sz w:val="24"/>
        </w:rPr>
        <w:t> </w:t>
      </w:r>
      <w:r>
        <w:rPr>
          <w:sz w:val="24"/>
        </w:rPr>
        <w:t>responsável</w:t>
      </w:r>
      <w:r>
        <w:rPr>
          <w:spacing w:val="-8"/>
          <w:sz w:val="24"/>
        </w:rPr>
        <w:t> </w:t>
      </w:r>
      <w:r>
        <w:rPr>
          <w:sz w:val="24"/>
        </w:rPr>
        <w:t>pela</w:t>
      </w:r>
      <w:r>
        <w:rPr>
          <w:spacing w:val="-9"/>
          <w:sz w:val="24"/>
        </w:rPr>
        <w:t> </w:t>
      </w:r>
      <w:r>
        <w:rPr>
          <w:sz w:val="24"/>
        </w:rPr>
        <w:t>limpeza,</w:t>
      </w:r>
      <w:r>
        <w:rPr>
          <w:spacing w:val="-8"/>
          <w:sz w:val="24"/>
        </w:rPr>
        <w:t> </w:t>
      </w:r>
      <w:r>
        <w:rPr>
          <w:sz w:val="24"/>
        </w:rPr>
        <w:t>conservação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organização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espaço;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182" w:after="0"/>
        <w:ind w:left="472" w:right="0" w:hanging="470"/>
        <w:jc w:val="left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observará</w:t>
      </w:r>
      <w:r>
        <w:rPr>
          <w:spacing w:val="-5"/>
          <w:sz w:val="24"/>
        </w:rPr>
        <w:t> </w:t>
      </w:r>
      <w:r>
        <w:rPr>
          <w:sz w:val="24"/>
        </w:rPr>
        <w:t>todas</w:t>
      </w:r>
      <w:r>
        <w:rPr>
          <w:spacing w:val="-6"/>
          <w:sz w:val="24"/>
        </w:rPr>
        <w:t> </w:t>
      </w: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normas</w:t>
      </w:r>
      <w:r>
        <w:rPr>
          <w:spacing w:val="-9"/>
          <w:sz w:val="24"/>
        </w:rPr>
        <w:t> </w:t>
      </w:r>
      <w:r>
        <w:rPr>
          <w:sz w:val="24"/>
        </w:rPr>
        <w:t>sanitárias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segurança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alimentar;</w:t>
      </w:r>
    </w:p>
    <w:p>
      <w:pPr>
        <w:pStyle w:val="ListParagraph"/>
        <w:numPr>
          <w:ilvl w:val="0"/>
          <w:numId w:val="1"/>
        </w:numPr>
        <w:tabs>
          <w:tab w:pos="313" w:val="left" w:leader="none"/>
        </w:tabs>
        <w:spacing w:line="240" w:lineRule="auto" w:before="180" w:after="0"/>
        <w:ind w:left="313" w:right="0" w:hanging="311"/>
        <w:jc w:val="left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assume</w:t>
      </w:r>
      <w:r>
        <w:rPr>
          <w:spacing w:val="-5"/>
          <w:sz w:val="24"/>
        </w:rPr>
        <w:t> </w:t>
      </w:r>
      <w:r>
        <w:rPr>
          <w:sz w:val="24"/>
        </w:rPr>
        <w:t>integralmente</w:t>
      </w:r>
      <w:r>
        <w:rPr>
          <w:spacing w:val="-8"/>
          <w:sz w:val="24"/>
        </w:rPr>
        <w:t> </w:t>
      </w:r>
      <w:r>
        <w:rPr>
          <w:sz w:val="24"/>
        </w:rPr>
        <w:t>os</w:t>
      </w:r>
      <w:r>
        <w:rPr>
          <w:spacing w:val="-6"/>
          <w:sz w:val="24"/>
        </w:rPr>
        <w:t> </w:t>
      </w:r>
      <w:r>
        <w:rPr>
          <w:sz w:val="24"/>
        </w:rPr>
        <w:t>riscos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sua</w:t>
      </w:r>
      <w:r>
        <w:rPr>
          <w:spacing w:val="-7"/>
          <w:sz w:val="24"/>
        </w:rPr>
        <w:t> </w:t>
      </w:r>
      <w:r>
        <w:rPr>
          <w:sz w:val="24"/>
        </w:rPr>
        <w:t>atividade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comercial;</w:t>
      </w:r>
    </w:p>
    <w:p>
      <w:pPr>
        <w:pStyle w:val="ListParagraph"/>
        <w:numPr>
          <w:ilvl w:val="0"/>
          <w:numId w:val="1"/>
        </w:numPr>
        <w:tabs>
          <w:tab w:pos="234" w:val="left" w:leader="none"/>
        </w:tabs>
        <w:spacing w:line="240" w:lineRule="auto" w:before="180" w:after="0"/>
        <w:ind w:left="234" w:right="0" w:hanging="232"/>
        <w:jc w:val="left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cumprirá</w:t>
      </w:r>
      <w:r>
        <w:rPr>
          <w:spacing w:val="-6"/>
          <w:sz w:val="24"/>
        </w:rPr>
        <w:t> </w:t>
      </w:r>
      <w:r>
        <w:rPr>
          <w:sz w:val="24"/>
        </w:rPr>
        <w:t>os</w:t>
      </w:r>
      <w:r>
        <w:rPr>
          <w:spacing w:val="-6"/>
          <w:sz w:val="24"/>
        </w:rPr>
        <w:t> </w:t>
      </w:r>
      <w:r>
        <w:rPr>
          <w:sz w:val="24"/>
        </w:rPr>
        <w:t>horários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estabelecidos;</w:t>
      </w:r>
    </w:p>
    <w:p>
      <w:pPr>
        <w:pStyle w:val="ListParagraph"/>
        <w:numPr>
          <w:ilvl w:val="0"/>
          <w:numId w:val="1"/>
        </w:numPr>
        <w:tabs>
          <w:tab w:pos="313" w:val="left" w:leader="none"/>
        </w:tabs>
        <w:spacing w:line="240" w:lineRule="auto" w:before="183" w:after="0"/>
        <w:ind w:left="313" w:right="0" w:hanging="311"/>
        <w:jc w:val="left"/>
        <w:rPr>
          <w:sz w:val="24"/>
        </w:rPr>
      </w:pP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apresentará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comercializará</w:t>
      </w:r>
      <w:r>
        <w:rPr>
          <w:spacing w:val="-8"/>
          <w:sz w:val="24"/>
        </w:rPr>
        <w:t> </w:t>
      </w:r>
      <w:r>
        <w:rPr>
          <w:sz w:val="24"/>
        </w:rPr>
        <w:t>pelo</w:t>
      </w:r>
      <w:r>
        <w:rPr>
          <w:spacing w:val="-8"/>
          <w:sz w:val="24"/>
        </w:rPr>
        <w:t> </w:t>
      </w:r>
      <w:r>
        <w:rPr>
          <w:sz w:val="24"/>
        </w:rPr>
        <w:t>menos</w:t>
      </w:r>
      <w:r>
        <w:rPr>
          <w:spacing w:val="-7"/>
          <w:sz w:val="24"/>
        </w:rPr>
        <w:t> </w:t>
      </w:r>
      <w:r>
        <w:rPr>
          <w:sz w:val="24"/>
        </w:rPr>
        <w:t>01</w:t>
      </w:r>
      <w:r>
        <w:rPr>
          <w:spacing w:val="-8"/>
          <w:sz w:val="24"/>
        </w:rPr>
        <w:t> </w:t>
      </w:r>
      <w:r>
        <w:rPr>
          <w:sz w:val="24"/>
        </w:rPr>
        <w:t>(um)</w:t>
      </w:r>
      <w:r>
        <w:rPr>
          <w:spacing w:val="-8"/>
          <w:sz w:val="24"/>
        </w:rPr>
        <w:t> </w:t>
      </w:r>
      <w:r>
        <w:rPr>
          <w:sz w:val="24"/>
        </w:rPr>
        <w:t>produto</w:t>
      </w:r>
      <w:r>
        <w:rPr>
          <w:spacing w:val="-7"/>
          <w:sz w:val="24"/>
        </w:rPr>
        <w:t> </w:t>
      </w:r>
      <w:r>
        <w:rPr>
          <w:sz w:val="24"/>
        </w:rPr>
        <w:t>com</w:t>
      </w:r>
      <w:r>
        <w:rPr>
          <w:spacing w:val="-10"/>
          <w:sz w:val="24"/>
        </w:rPr>
        <w:t> </w:t>
      </w:r>
      <w:r>
        <w:rPr>
          <w:sz w:val="24"/>
        </w:rPr>
        <w:t>apresentação</w:t>
      </w:r>
      <w:r>
        <w:rPr>
          <w:spacing w:val="-7"/>
          <w:sz w:val="24"/>
        </w:rPr>
        <w:t> </w:t>
      </w:r>
      <w:r>
        <w:rPr>
          <w:sz w:val="24"/>
        </w:rPr>
        <w:t>temática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natalina;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76" w:lineRule="auto" w:before="180" w:after="0"/>
        <w:ind w:left="2" w:right="202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está</w:t>
      </w:r>
      <w:r>
        <w:rPr>
          <w:spacing w:val="-4"/>
          <w:sz w:val="24"/>
        </w:rPr>
        <w:t> </w:t>
      </w:r>
      <w:r>
        <w:rPr>
          <w:sz w:val="24"/>
        </w:rPr>
        <w:t>ciente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apresentação</w:t>
      </w:r>
      <w:r>
        <w:rPr>
          <w:spacing w:val="-3"/>
          <w:sz w:val="24"/>
        </w:rPr>
        <w:t> </w:t>
      </w:r>
      <w:r>
        <w:rPr>
          <w:sz w:val="24"/>
        </w:rPr>
        <w:t>temática</w:t>
      </w:r>
      <w:r>
        <w:rPr>
          <w:spacing w:val="-2"/>
          <w:sz w:val="24"/>
        </w:rPr>
        <w:t> </w:t>
      </w:r>
      <w:r>
        <w:rPr>
          <w:sz w:val="24"/>
        </w:rPr>
        <w:t>poderá</w:t>
      </w:r>
      <w:r>
        <w:rPr>
          <w:spacing w:val="-4"/>
          <w:sz w:val="24"/>
        </w:rPr>
        <w:t> </w:t>
      </w:r>
      <w:r>
        <w:rPr>
          <w:sz w:val="24"/>
        </w:rPr>
        <w:t>ser</w:t>
      </w:r>
      <w:r>
        <w:rPr>
          <w:spacing w:val="-4"/>
          <w:sz w:val="24"/>
        </w:rPr>
        <w:t> </w:t>
      </w:r>
      <w:r>
        <w:rPr>
          <w:sz w:val="24"/>
        </w:rPr>
        <w:t>realizada</w:t>
      </w:r>
      <w:r>
        <w:rPr>
          <w:spacing w:val="-4"/>
          <w:sz w:val="24"/>
        </w:rPr>
        <w:t> </w:t>
      </w:r>
      <w:r>
        <w:rPr>
          <w:sz w:val="24"/>
        </w:rPr>
        <w:t>mediante</w:t>
      </w:r>
      <w:r>
        <w:rPr>
          <w:spacing w:val="-2"/>
          <w:sz w:val="24"/>
        </w:rPr>
        <w:t> </w:t>
      </w:r>
      <w:r>
        <w:rPr>
          <w:sz w:val="24"/>
        </w:rPr>
        <w:t>embalagem</w:t>
      </w:r>
      <w:r>
        <w:rPr>
          <w:spacing w:val="-3"/>
          <w:sz w:val="24"/>
        </w:rPr>
        <w:t> </w:t>
      </w:r>
      <w:r>
        <w:rPr>
          <w:sz w:val="24"/>
        </w:rPr>
        <w:t>temática de Natal, decoração, montagem, identificação visual ou outros elementos relacionados ao Natal;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140" w:after="0"/>
        <w:ind w:left="472" w:right="0" w:hanging="470"/>
        <w:jc w:val="left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não</w:t>
      </w:r>
      <w:r>
        <w:rPr>
          <w:spacing w:val="-7"/>
          <w:sz w:val="24"/>
        </w:rPr>
        <w:t> </w:t>
      </w:r>
      <w:r>
        <w:rPr>
          <w:sz w:val="24"/>
        </w:rPr>
        <w:t>é</w:t>
      </w:r>
      <w:r>
        <w:rPr>
          <w:spacing w:val="-5"/>
          <w:sz w:val="24"/>
        </w:rPr>
        <w:t> </w:t>
      </w:r>
      <w:r>
        <w:rPr>
          <w:sz w:val="24"/>
        </w:rPr>
        <w:t>obrigatório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alimento</w:t>
      </w:r>
      <w:r>
        <w:rPr>
          <w:spacing w:val="-7"/>
          <w:sz w:val="24"/>
        </w:rPr>
        <w:t> </w:t>
      </w:r>
      <w:r>
        <w:rPr>
          <w:sz w:val="24"/>
        </w:rPr>
        <w:t>possua</w:t>
      </w:r>
      <w:r>
        <w:rPr>
          <w:spacing w:val="-6"/>
          <w:sz w:val="24"/>
        </w:rPr>
        <w:t> </w:t>
      </w:r>
      <w:r>
        <w:rPr>
          <w:sz w:val="24"/>
        </w:rPr>
        <w:t>composição,</w:t>
      </w:r>
      <w:r>
        <w:rPr>
          <w:spacing w:val="-6"/>
          <w:sz w:val="24"/>
        </w:rPr>
        <w:t> </w:t>
      </w:r>
      <w:r>
        <w:rPr>
          <w:sz w:val="24"/>
        </w:rPr>
        <w:t>receita,</w:t>
      </w:r>
      <w:r>
        <w:rPr>
          <w:spacing w:val="-7"/>
          <w:sz w:val="24"/>
        </w:rPr>
        <w:t> </w:t>
      </w:r>
      <w:r>
        <w:rPr>
          <w:sz w:val="24"/>
        </w:rPr>
        <w:t>sabor</w:t>
      </w:r>
      <w:r>
        <w:rPr>
          <w:spacing w:val="-7"/>
          <w:sz w:val="24"/>
        </w:rPr>
        <w:t> </w:t>
      </w:r>
      <w:r>
        <w:rPr>
          <w:sz w:val="24"/>
        </w:rPr>
        <w:t>ou</w:t>
      </w:r>
      <w:r>
        <w:rPr>
          <w:spacing w:val="-7"/>
          <w:sz w:val="24"/>
        </w:rPr>
        <w:t> </w:t>
      </w:r>
      <w:r>
        <w:rPr>
          <w:sz w:val="24"/>
        </w:rPr>
        <w:t>formato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natalino;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76" w:lineRule="auto" w:before="180" w:after="0"/>
        <w:ind w:left="2" w:right="231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utilizará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02</w:t>
      </w:r>
      <w:r>
        <w:rPr>
          <w:spacing w:val="-3"/>
          <w:sz w:val="24"/>
        </w:rPr>
        <w:t> </w:t>
      </w:r>
      <w:r>
        <w:rPr>
          <w:sz w:val="24"/>
        </w:rPr>
        <w:t>(dois)</w:t>
      </w:r>
      <w:r>
        <w:rPr>
          <w:spacing w:val="-2"/>
          <w:sz w:val="24"/>
        </w:rPr>
        <w:t> </w:t>
      </w:r>
      <w:r>
        <w:rPr>
          <w:sz w:val="24"/>
        </w:rPr>
        <w:t>kits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traje</w:t>
      </w:r>
      <w:r>
        <w:rPr>
          <w:spacing w:val="-4"/>
          <w:sz w:val="24"/>
        </w:rPr>
        <w:t> </w:t>
      </w:r>
      <w:r>
        <w:rPr>
          <w:sz w:val="24"/>
        </w:rPr>
        <w:t>temático</w:t>
      </w:r>
      <w:r>
        <w:rPr>
          <w:spacing w:val="-4"/>
          <w:sz w:val="24"/>
        </w:rPr>
        <w:t> </w:t>
      </w:r>
      <w:r>
        <w:rPr>
          <w:sz w:val="24"/>
        </w:rPr>
        <w:t>fornecidos</w:t>
      </w:r>
      <w:r>
        <w:rPr>
          <w:spacing w:val="-3"/>
          <w:sz w:val="24"/>
        </w:rPr>
        <w:t> </w:t>
      </w:r>
      <w:r>
        <w:rPr>
          <w:sz w:val="24"/>
        </w:rPr>
        <w:t>pela</w:t>
      </w:r>
      <w:r>
        <w:rPr>
          <w:spacing w:val="-4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Municipal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Cultura</w:t>
      </w:r>
      <w:r>
        <w:rPr>
          <w:spacing w:val="-4"/>
          <w:sz w:val="24"/>
        </w:rPr>
        <w:t> </w:t>
      </w:r>
      <w:r>
        <w:rPr>
          <w:sz w:val="24"/>
        </w:rPr>
        <w:t>e Turismo, mantendo pelo menos 01 (um) integrante da equipe utilizando o traje durante o </w:t>
      </w:r>
      <w:r>
        <w:rPr>
          <w:spacing w:val="-2"/>
          <w:sz w:val="24"/>
        </w:rPr>
        <w:t>funcionamento;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40" w:after="0"/>
        <w:ind w:left="401" w:right="0" w:hanging="399"/>
        <w:jc w:val="left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não</w:t>
      </w:r>
      <w:r>
        <w:rPr>
          <w:spacing w:val="-6"/>
          <w:sz w:val="24"/>
        </w:rPr>
        <w:t> </w:t>
      </w:r>
      <w:r>
        <w:rPr>
          <w:sz w:val="24"/>
        </w:rPr>
        <w:t>modificará</w:t>
      </w:r>
      <w:r>
        <w:rPr>
          <w:spacing w:val="-7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customizará</w:t>
      </w:r>
      <w:r>
        <w:rPr>
          <w:spacing w:val="-7"/>
          <w:sz w:val="24"/>
        </w:rPr>
        <w:t> </w:t>
      </w:r>
      <w:r>
        <w:rPr>
          <w:sz w:val="24"/>
        </w:rPr>
        <w:t>os</w:t>
      </w:r>
      <w:r>
        <w:rPr>
          <w:spacing w:val="-7"/>
          <w:sz w:val="24"/>
        </w:rPr>
        <w:t> </w:t>
      </w:r>
      <w:r>
        <w:rPr>
          <w:sz w:val="24"/>
        </w:rPr>
        <w:t>trajes</w:t>
      </w:r>
      <w:r>
        <w:rPr>
          <w:spacing w:val="-9"/>
          <w:sz w:val="24"/>
        </w:rPr>
        <w:t> </w:t>
      </w:r>
      <w:r>
        <w:rPr>
          <w:sz w:val="24"/>
        </w:rPr>
        <w:t>fornecidos</w:t>
      </w:r>
      <w:r>
        <w:rPr>
          <w:spacing w:val="-6"/>
          <w:sz w:val="24"/>
        </w:rPr>
        <w:t> </w:t>
      </w:r>
      <w:r>
        <w:rPr>
          <w:sz w:val="24"/>
        </w:rPr>
        <w:t>pela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SMCT;</w:t>
      </w:r>
    </w:p>
    <w:p>
      <w:pPr>
        <w:pStyle w:val="ListParagraph"/>
        <w:numPr>
          <w:ilvl w:val="0"/>
          <w:numId w:val="1"/>
        </w:numPr>
        <w:tabs>
          <w:tab w:pos="487" w:val="left" w:leader="none"/>
        </w:tabs>
        <w:spacing w:line="240" w:lineRule="auto" w:before="180" w:after="0"/>
        <w:ind w:left="487" w:right="0" w:hanging="485"/>
        <w:jc w:val="left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devolverá</w:t>
      </w:r>
      <w:r>
        <w:rPr>
          <w:spacing w:val="-6"/>
          <w:sz w:val="24"/>
        </w:rPr>
        <w:t> </w:t>
      </w:r>
      <w:r>
        <w:rPr>
          <w:sz w:val="24"/>
        </w:rPr>
        <w:t>os</w:t>
      </w:r>
      <w:r>
        <w:rPr>
          <w:spacing w:val="-6"/>
          <w:sz w:val="24"/>
        </w:rPr>
        <w:t> </w:t>
      </w:r>
      <w:r>
        <w:rPr>
          <w:sz w:val="24"/>
        </w:rPr>
        <w:t>trajes</w:t>
      </w:r>
      <w:r>
        <w:rPr>
          <w:spacing w:val="-7"/>
          <w:sz w:val="24"/>
        </w:rPr>
        <w:t> </w:t>
      </w:r>
      <w:r>
        <w:rPr>
          <w:sz w:val="24"/>
        </w:rPr>
        <w:t>quando</w:t>
      </w:r>
      <w:r>
        <w:rPr>
          <w:spacing w:val="-7"/>
          <w:sz w:val="24"/>
        </w:rPr>
        <w:t> </w:t>
      </w:r>
      <w:r>
        <w:rPr>
          <w:sz w:val="24"/>
        </w:rPr>
        <w:t>solicitado</w:t>
      </w:r>
      <w:r>
        <w:rPr>
          <w:spacing w:val="-6"/>
          <w:sz w:val="24"/>
        </w:rPr>
        <w:t> </w:t>
      </w:r>
      <w:r>
        <w:rPr>
          <w:sz w:val="24"/>
        </w:rPr>
        <w:t>pela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organização;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183" w:after="0"/>
        <w:ind w:left="566" w:right="0" w:hanging="564"/>
        <w:jc w:val="left"/>
        <w:rPr>
          <w:sz w:val="24"/>
        </w:rPr>
      </w:pPr>
      <w:r>
        <w:rPr>
          <w:sz w:val="24"/>
        </w:rPr>
        <w:t>–</w:t>
      </w:r>
      <w:r>
        <w:rPr>
          <w:spacing w:val="-13"/>
          <w:sz w:val="24"/>
        </w:rPr>
        <w:t> </w:t>
      </w:r>
      <w:r>
        <w:rPr>
          <w:sz w:val="24"/>
        </w:rPr>
        <w:t>cumprirá</w:t>
      </w:r>
      <w:r>
        <w:rPr>
          <w:spacing w:val="-8"/>
          <w:sz w:val="24"/>
        </w:rPr>
        <w:t> </w:t>
      </w:r>
      <w:r>
        <w:rPr>
          <w:sz w:val="24"/>
        </w:rPr>
        <w:t>integralmente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8"/>
          <w:sz w:val="24"/>
        </w:rPr>
        <w:t> </w:t>
      </w:r>
      <w:r>
        <w:rPr>
          <w:sz w:val="24"/>
        </w:rPr>
        <w:t>disposições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Edital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Termo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Autorização.</w:t>
      </w:r>
    </w:p>
    <w:p>
      <w:pPr>
        <w:pStyle w:val="BodyText"/>
        <w:spacing w:before="244"/>
      </w:pPr>
    </w:p>
    <w:p>
      <w:pPr>
        <w:pStyle w:val="BodyText"/>
        <w:tabs>
          <w:tab w:pos="6309" w:val="left" w:leader="none"/>
          <w:tab w:pos="8817" w:val="left" w:leader="none"/>
        </w:tabs>
        <w:spacing w:before="1"/>
        <w:ind w:left="3177"/>
      </w:pPr>
      <w:r>
        <w:rPr/>
        <w:t>Lucas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Rio</w:t>
      </w:r>
      <w:r>
        <w:rPr>
          <w:spacing w:val="-8"/>
        </w:rPr>
        <w:t> </w:t>
      </w:r>
      <w:r>
        <w:rPr/>
        <w:t>Verde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MT,</w:t>
      </w:r>
      <w:r>
        <w:rPr>
          <w:spacing w:val="-6"/>
        </w:rPr>
        <w:t>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spacing w:before="247"/>
      </w:pPr>
    </w:p>
    <w:p>
      <w:pPr>
        <w:spacing w:before="0"/>
        <w:ind w:left="3105" w:right="0" w:firstLine="0"/>
        <w:jc w:val="left"/>
        <w:rPr>
          <w:b/>
          <w:sz w:val="24"/>
        </w:rPr>
      </w:pPr>
      <w:r>
        <w:rPr>
          <w:b/>
          <w:sz w:val="24"/>
        </w:rPr>
        <w:t>Assinatura</w:t>
      </w:r>
      <w:r>
        <w:rPr>
          <w:spacing w:val="-15"/>
          <w:sz w:val="24"/>
        </w:rPr>
        <w:t> </w:t>
      </w:r>
      <w:r>
        <w:rPr>
          <w:b/>
          <w:sz w:val="24"/>
        </w:rPr>
        <w:t>do</w:t>
      </w:r>
      <w:r>
        <w:rPr>
          <w:spacing w:val="-15"/>
          <w:sz w:val="24"/>
        </w:rPr>
        <w:t> </w:t>
      </w:r>
      <w:r>
        <w:rPr>
          <w:b/>
          <w:sz w:val="24"/>
        </w:rPr>
        <w:t>representante</w:t>
      </w:r>
      <w:r>
        <w:rPr>
          <w:spacing w:val="-15"/>
          <w:sz w:val="24"/>
        </w:rPr>
        <w:t> </w:t>
      </w:r>
      <w:r>
        <w:rPr>
          <w:b/>
          <w:spacing w:val="-2"/>
          <w:sz w:val="24"/>
        </w:rPr>
        <w:t>legal</w:t>
      </w:r>
    </w:p>
    <w:sectPr>
      <w:type w:val="continuous"/>
      <w:pgSz w:w="11900" w:h="16840"/>
      <w:pgMar w:top="194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"/>
      <w:lvlJc w:val="left"/>
      <w:pPr>
        <w:ind w:left="141" w:hanging="1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03" w:hanging="14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67" w:hanging="14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0" w:hanging="14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94" w:hanging="14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57" w:hanging="14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21" w:hanging="14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84" w:hanging="14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848" w:hanging="14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80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2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tais.conte</dc:creator>
  <dc:title>(EDITAL 10-2026 - PRAÇA DE ALIMENTAÇÃO - NATAL DA ESPERANÇA 6ª EDIÇÃO - REVISADO.odt)</dc:title>
  <dcterms:created xsi:type="dcterms:W3CDTF">2026-10-08T19:13:32Z</dcterms:created>
  <dcterms:modified xsi:type="dcterms:W3CDTF">2026-10-08T19:13:32Z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2026-10-08T00:00:00Z</vt:filetime>
  </property>
  <property fmtid="{D5CDD505-2E9C-101B-9397-08002B2CF9AE}" pid="6" name="Producer">
    <vt:lpwstr>GPL Ghostscript 10.00.0</vt:lpwstr>
  </property>
</Properties>
</file>